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C6C" w:rsidRPr="00CC0026" w:rsidRDefault="00260C6C" w:rsidP="00260C6C">
      <w:pPr>
        <w:pStyle w:val="ConsPlusTitle"/>
        <w:jc w:val="center"/>
        <w:outlineLvl w:val="2"/>
        <w:rPr>
          <w:rFonts w:ascii="PT Astra Serif" w:hAnsi="PT Astra Serif" w:cs="Times New Roman"/>
          <w:sz w:val="28"/>
          <w:szCs w:val="28"/>
        </w:rPr>
      </w:pPr>
      <w:r w:rsidRPr="00CC0026">
        <w:rPr>
          <w:rFonts w:ascii="PT Astra Serif" w:hAnsi="PT Astra Serif" w:cs="Times New Roman"/>
          <w:sz w:val="28"/>
          <w:szCs w:val="28"/>
        </w:rPr>
        <w:t xml:space="preserve">Раздел </w:t>
      </w:r>
      <w:r>
        <w:rPr>
          <w:rFonts w:ascii="PT Astra Serif" w:hAnsi="PT Astra Serif" w:cs="Times New Roman"/>
          <w:sz w:val="28"/>
          <w:szCs w:val="28"/>
          <w:lang w:val="en-US"/>
        </w:rPr>
        <w:t>I</w:t>
      </w:r>
      <w:r w:rsidRPr="00CC0026">
        <w:rPr>
          <w:rFonts w:ascii="PT Astra Serif" w:hAnsi="PT Astra Serif" w:cs="Times New Roman"/>
          <w:sz w:val="28"/>
          <w:szCs w:val="28"/>
        </w:rPr>
        <w:t>X. ГРАДОСТРОИТЕЛЬНЫЕ РЕГЛАМЕНТЫ ДЛЯ</w:t>
      </w:r>
    </w:p>
    <w:p w:rsidR="00260C6C" w:rsidRPr="008A3EBC" w:rsidRDefault="00260C6C" w:rsidP="00260C6C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CC0026">
        <w:rPr>
          <w:rFonts w:ascii="PT Astra Serif" w:hAnsi="PT Astra Serif" w:cs="Times New Roman"/>
          <w:sz w:val="28"/>
          <w:szCs w:val="28"/>
        </w:rPr>
        <w:t>ЗОН КОМПЛЕКСНОГО РАЗВИТИЯ ТЕРРИТОРИЙ</w:t>
      </w:r>
    </w:p>
    <w:p w:rsidR="00260C6C" w:rsidRPr="008A3EBC" w:rsidRDefault="00260C6C" w:rsidP="00260C6C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260C6C" w:rsidRPr="00E54B91" w:rsidRDefault="00260C6C" w:rsidP="00260C6C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6</w:t>
      </w:r>
      <w:r w:rsidRPr="0019425E">
        <w:rPr>
          <w:rFonts w:ascii="PT Astra Serif" w:hAnsi="PT Astra Serif" w:cs="Times New Roman"/>
          <w:sz w:val="28"/>
          <w:szCs w:val="28"/>
        </w:rPr>
        <w:t>2</w:t>
      </w:r>
      <w:r w:rsidRPr="008A3EBC">
        <w:rPr>
          <w:rFonts w:ascii="PT Astra Serif" w:hAnsi="PT Astra Serif" w:cs="Times New Roman"/>
          <w:sz w:val="28"/>
          <w:szCs w:val="28"/>
        </w:rPr>
        <w:t xml:space="preserve">.1. На карте градостроительного зонирования муниципального образования «Город Саратов» </w:t>
      </w:r>
      <w:r w:rsidRPr="00E54B91">
        <w:rPr>
          <w:rFonts w:ascii="PT Astra Serif" w:hAnsi="PT Astra Serif" w:cs="Times New Roman"/>
          <w:sz w:val="28"/>
          <w:szCs w:val="28"/>
        </w:rPr>
        <w:t>отображаются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8A3EBC">
        <w:rPr>
          <w:rFonts w:ascii="PT Astra Serif" w:hAnsi="PT Astra Serif" w:cs="Times New Roman"/>
          <w:sz w:val="28"/>
          <w:szCs w:val="28"/>
        </w:rPr>
        <w:t>территории, в границах которых настоящими Правилами предусматривается осуществление деятельности по к</w:t>
      </w:r>
      <w:r>
        <w:rPr>
          <w:rFonts w:ascii="PT Astra Serif" w:hAnsi="PT Astra Serif" w:cs="Times New Roman"/>
          <w:sz w:val="28"/>
          <w:szCs w:val="28"/>
        </w:rPr>
        <w:t xml:space="preserve">омплексному развитию территории, </w:t>
      </w:r>
      <w:r w:rsidRPr="00E54B91">
        <w:rPr>
          <w:rFonts w:ascii="PT Astra Serif" w:hAnsi="PT Astra Serif" w:cs="Times New Roman"/>
          <w:sz w:val="28"/>
          <w:szCs w:val="28"/>
        </w:rPr>
        <w:t>в том числе:</w:t>
      </w:r>
    </w:p>
    <w:p w:rsidR="00260C6C" w:rsidRDefault="00260C6C" w:rsidP="00260C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  <w:lang w:eastAsia="ru-RU"/>
        </w:rPr>
        <w:t>6</w:t>
      </w:r>
      <w:r w:rsidRPr="0019425E">
        <w:rPr>
          <w:rFonts w:ascii="PT Astra Serif" w:hAnsi="PT Astra Serif"/>
          <w:sz w:val="28"/>
          <w:szCs w:val="28"/>
          <w:lang w:eastAsia="ru-RU"/>
        </w:rPr>
        <w:t>2</w:t>
      </w:r>
      <w:r w:rsidRPr="008A3EBC">
        <w:rPr>
          <w:rFonts w:ascii="PT Astra Serif" w:hAnsi="PT Astra Serif"/>
          <w:sz w:val="28"/>
          <w:szCs w:val="28"/>
          <w:lang w:eastAsia="ru-RU"/>
        </w:rPr>
        <w:t>.1.1.</w:t>
      </w: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t>Территория в границах бывшего аэропорта «Саратов-Центральный» и прилегающих территорий общего пользования и элементов улично-дорожной сети в Кировском и Волжском районах города Саратова.</w:t>
      </w:r>
    </w:p>
    <w:p w:rsidR="00260C6C" w:rsidRPr="005264B4" w:rsidRDefault="00260C6C" w:rsidP="00260C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62.1.2 </w:t>
      </w:r>
      <w:r w:rsidRPr="003E28A7">
        <w:rPr>
          <w:rFonts w:ascii="PT Astra Serif" w:hAnsi="PT Astra Serif" w:cs="PT Astra Serif"/>
          <w:sz w:val="28"/>
          <w:szCs w:val="28"/>
        </w:rPr>
        <w:t>Территория КРТ-П/1 в отношении земельных участков, расположенных по адресу: г. Саратов, ул. им. Чернышевского Н. Г., 90, с кадастровыми номерами 64:48:050380:22, 64:48:050380:1110, 64:48:050380:1111, 64:48:050380:1112; 64:48:050380:1113.</w:t>
      </w:r>
    </w:p>
    <w:p w:rsidR="00260C6C" w:rsidRPr="00CC0026" w:rsidRDefault="00260C6C" w:rsidP="00260C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6</w:t>
      </w:r>
      <w:r w:rsidRPr="0019425E">
        <w:rPr>
          <w:rFonts w:ascii="PT Astra Serif" w:hAnsi="PT Astra Serif" w:cs="Times New Roman"/>
          <w:sz w:val="28"/>
          <w:szCs w:val="28"/>
        </w:rPr>
        <w:t>2</w:t>
      </w:r>
      <w:r w:rsidRPr="00352C78">
        <w:rPr>
          <w:rFonts w:ascii="PT Astra Serif" w:hAnsi="PT Astra Serif" w:cs="Times New Roman"/>
          <w:sz w:val="28"/>
          <w:szCs w:val="28"/>
        </w:rPr>
        <w:t>.</w:t>
      </w:r>
      <w:r w:rsidRPr="00E54B91">
        <w:rPr>
          <w:rFonts w:ascii="PT Astra Serif" w:hAnsi="PT Astra Serif" w:cs="Times New Roman"/>
          <w:sz w:val="28"/>
          <w:szCs w:val="28"/>
        </w:rPr>
        <w:t>2.1.</w:t>
      </w:r>
      <w:r w:rsidRPr="008A3EBC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t xml:space="preserve">Для территории, установленной </w:t>
      </w:r>
      <w:r w:rsidRPr="00E54B91">
        <w:rPr>
          <w:rFonts w:ascii="PT Astra Serif" w:hAnsi="PT Astra Serif" w:cs="PT Astra Serif"/>
          <w:sz w:val="28"/>
          <w:szCs w:val="28"/>
        </w:rPr>
        <w:t xml:space="preserve">пунктом </w:t>
      </w:r>
      <w:hyperlink r:id="rId4" w:history="1">
        <w:r w:rsidRPr="00E54B91">
          <w:rPr>
            <w:rFonts w:ascii="PT Astra Serif" w:hAnsi="PT Astra Serif" w:cs="PT Astra Serif"/>
            <w:sz w:val="28"/>
            <w:szCs w:val="28"/>
          </w:rPr>
          <w:t>62.1.1</w:t>
        </w:r>
      </w:hyperlink>
      <w:r w:rsidRPr="00E54B91">
        <w:rPr>
          <w:rFonts w:ascii="PT Astra Serif" w:hAnsi="PT Astra Serif" w:cs="PT Astra Serif"/>
          <w:sz w:val="28"/>
          <w:szCs w:val="28"/>
        </w:rPr>
        <w:t xml:space="preserve"> Правил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 w:rsidRPr="00CC0026">
        <w:rPr>
          <w:rFonts w:ascii="PT Astra Serif" w:hAnsi="PT Astra Serif" w:cs="PT Astra Serif"/>
          <w:sz w:val="28"/>
          <w:szCs w:val="28"/>
        </w:rPr>
        <w:t>в границах бывшего аэр</w:t>
      </w:r>
      <w:r>
        <w:rPr>
          <w:rFonts w:ascii="PT Astra Serif" w:hAnsi="PT Astra Serif" w:cs="PT Astra Serif"/>
          <w:sz w:val="28"/>
          <w:szCs w:val="28"/>
        </w:rPr>
        <w:t>опорта «Саратов-</w:t>
      </w:r>
      <w:r w:rsidRPr="00CC0026">
        <w:rPr>
          <w:rFonts w:ascii="PT Astra Serif" w:hAnsi="PT Astra Serif" w:cs="PT Astra Serif"/>
          <w:sz w:val="28"/>
          <w:szCs w:val="28"/>
        </w:rPr>
        <w:t>Центральный» и прилегающих территорий общего пользования и элементов улично-дорожной сети в Кировском и Волжском районах города Саратова, устанавливаются виды разрешенного использования земельных участков и объектов капитального строительства</w:t>
      </w:r>
      <w:r>
        <w:rPr>
          <w:rFonts w:ascii="PT Astra Serif" w:hAnsi="PT Astra Serif" w:cs="PT Astra Serif"/>
          <w:sz w:val="28"/>
          <w:szCs w:val="28"/>
        </w:rPr>
        <w:t>:</w:t>
      </w:r>
      <w:r w:rsidRPr="00CC0026">
        <w:rPr>
          <w:rFonts w:ascii="PT Astra Serif" w:hAnsi="PT Astra Serif" w:cs="PT Astra Serif"/>
          <w:sz w:val="28"/>
          <w:szCs w:val="28"/>
        </w:rPr>
        <w:t xml:space="preserve"> </w:t>
      </w:r>
    </w:p>
    <w:p w:rsidR="00260C6C" w:rsidRPr="00B7298C" w:rsidRDefault="00260C6C" w:rsidP="00260C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hAnsi="PT Astra Serif" w:cs="PT Astra Serif"/>
          <w:sz w:val="28"/>
          <w:szCs w:val="28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80"/>
        <w:gridCol w:w="6718"/>
      </w:tblGrid>
      <w:tr w:rsidR="00260C6C" w:rsidRPr="00B7298C" w:rsidTr="00902094"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Код вида разрешенного использования земельного участка по классификатору видов разрешенного использования ЗУ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Вид использования земельного участка</w:t>
            </w:r>
          </w:p>
        </w:tc>
      </w:tr>
      <w:tr w:rsidR="00260C6C" w:rsidRPr="00B7298C" w:rsidTr="00902094"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1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2</w:t>
            </w:r>
          </w:p>
        </w:tc>
      </w:tr>
      <w:tr w:rsidR="00260C6C" w:rsidRPr="00B7298C" w:rsidTr="00902094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 w:rsidRPr="008A3EBC">
              <w:rPr>
                <w:rFonts w:ascii="PT Astra Serif" w:hAnsi="PT Astra Serif"/>
                <w:b/>
                <w:sz w:val="24"/>
                <w:szCs w:val="24"/>
              </w:rPr>
              <w:t>основные виды разрешённого использования: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2.3. 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БЛОКИРОВАННАЯ ЖИЛАЯ ЗАСТРОЙКА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FC3D13">
              <w:rPr>
                <w:rFonts w:ascii="PT Astra Serif" w:hAnsi="PT Astra Serif" w:cs="PT Astra Serif"/>
                <w:sz w:val="24"/>
                <w:szCs w:val="24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2.5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СРЕДНЕЭТАЖНАЯ ЖИЛАЯ ЗАСТРОЙКА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 xml:space="preserve">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</w:t>
            </w:r>
            <w:r w:rsidRPr="00B7298C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2.6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МНОГОЭТАЖНАЯ ЖИЛАЯ ЗАСТРОЙКА (ВЫСОТНАЯ ЗАСТРОЙКА)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многоквартирных домов этажностью девять этажей и выше; благоустройство и озеленение придомовых территорий; обустройство спортивных и детских площадок, хозяйственных площадок и площадок для отдыха; размещение подземных гаражей и автостоянок;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2.7.1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ХРАНЕНИЕ АВТОТРАНСПОРТА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B7298C">
              <w:rPr>
                <w:rFonts w:ascii="PT Astra Serif" w:hAnsi="PT Astra Serif" w:cs="PT Astra Serif"/>
                <w:sz w:val="24"/>
                <w:szCs w:val="24"/>
              </w:rPr>
              <w:t>машино</w:t>
            </w:r>
            <w:proofErr w:type="spellEnd"/>
            <w:r w:rsidRPr="00B7298C">
              <w:rPr>
                <w:rFonts w:ascii="PT Astra Serif" w:hAnsi="PT Astra Serif" w:cs="PT Astra Serif"/>
                <w:sz w:val="24"/>
                <w:szCs w:val="24"/>
              </w:rPr>
              <w:t>-места, за исключением гаражей, размещение которых предусмотрено содержанием видов разрешенного использования с кодами 2.7.2 (Размещение гаражей для собственных нужд), 4.9 (Служебные гаражи)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3.1.1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ПРЕДОСТАВЛЕНИЕ КОММУНАЛЬНЫХ УСЛУГ</w:t>
            </w:r>
          </w:p>
        </w:tc>
      </w:tr>
      <w:tr w:rsidR="00260C6C" w:rsidRPr="00B7298C" w:rsidTr="00902094">
        <w:trPr>
          <w:trHeight w:val="2565"/>
        </w:trPr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A47111">
              <w:rPr>
                <w:rFonts w:ascii="PT Astra Serif" w:hAnsi="PT Astra Serif" w:cs="PT Astra Serif"/>
                <w:sz w:val="24"/>
                <w:szCs w:val="24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3.1.2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АДМИНИСТРАТИВНЫЕ ЗДАНИЯ ОРГАНИЗАЦИЙ, ОБЕСПЕЧИВАЮЩИХ ПРЕДОСТАВЛЕНИЕ КОММУНАЛЬНЫХ УСЛУГ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3.2.2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ОКАЗАНИЕ СОЦИАЛЬНОЙ ПОМОЩИ НАСЕЛЕНИЮ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 xml:space="preserve">Размещение зданий, предназначенных для служб психологической и бесплатной юридической помощи, </w:t>
            </w:r>
            <w:r w:rsidRPr="00B7298C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3.2.3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ОКАЗАНИЕ УСЛУГ СВЯЗИ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3.3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БЫТОВОЕ ОБСЛУЖИВАНИЕ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3.4.1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АМБУЛАТОРНО-ПОЛИКЛИНИЧЕСКОЕ ОБСЛУЖИВАНИЕ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3.4.2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СТАЦИОНАРНОЕ МЕДИЦИНСКОЕ ОБСЛУЖИВАНИЕ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3.5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ОБРАЗОВАНИЕ И ПРОСВЕЩЕНИЕ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кодами 3.5.1 - 3.5.2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3.5.1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ДОШКОЛЬНОЕ, НАЧАЛЬНОЕ И СРЕДНЕЕ ОБЩЕЕ ОБРАЗОВАНИЕ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</w:t>
            </w:r>
            <w:r w:rsidRPr="00B7298C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3.5.2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СРЕДНЕЕ И ВЫСШЕЕ ПРОФЕССИОНАЛЬНОЕ ОБРАЗОВАНИЕ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3.6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КУЛЬТУРНОЕ РАЗВИТИЕ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3.6.1 - 3.6.3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3.6.1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ОБЪЕКТЫ КУЛЬТУРНО-ДОСУГОВОЙ ДЕЯТЕЛЬНОСТИ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3.6.2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ПАРКИ КУЛЬТУРЫ И ОТДЫХА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парков культуры и отдыха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3.6.3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ЦИРКИ И ЗВЕРИНЦЫ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3.7.1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ОСУЩЕСТВЛЕНИЕ РЕЛИГИОЗНЫХ ОБРЯДОВ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3.8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ОБЩЕСТВЕННОЕ УПРАВЛЕНИЕ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кодами 3.8.1 - 3.8.2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3.8.1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ГОСУДАРСТВЕННОЕ УПРАВЛЕНИЕ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3.8.2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ПРЕДСТАВИТЕЛЬСКАЯ ДЕЯТЕЛЬНОСТЬ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4.1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ДЕЛОВОЕ УПРАВЛЕНИЕ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4.2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ОБЪЕКТЫ ТОРГОВЛИ (ТОРГОВЫЕ ЦЕНТРЫ, ТОРГОВО-РАЗВЛЕКАТЕЛЬНЫЕ ЦЕНТРЫ (КОМПЛЕКСЫ)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объектов капитального строительства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кодами 4.5, 4.6, 4.8 - 4.8.2; размещение гаражей и (или) стоянок для автомобилей сотрудников и посетителей торгового центра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4.4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МАГАЗИНЫ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4.5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БАНКОВСКАЯ И СТРАХОВАЯ ДЕЯТЕЛЬНОСТЬ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4.6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ОБЩЕСТВЕННОЕ ПИТАНИЕ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4.7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ГОСТИНИЧНОЕ ОБСЛУЖИВАНИЕ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гостиниц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4.8.1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РАЗВЛЕКАТЕЛЬНЫЕ МЕРОПРИЯТИЯ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4.9.1.3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АВТОМОБИЛЬНЫЕ МОЙКИ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AA4CF8">
              <w:rPr>
                <w:rFonts w:ascii="PT Astra Serif" w:hAnsi="PT Astra Serif" w:cs="PT Astra Serif"/>
                <w:sz w:val="24"/>
                <w:szCs w:val="24"/>
              </w:rPr>
              <w:t>Размещение автомобильных моек, а также размещение магазинов сопутствующей торговли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4.9.2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СТОЯНКА ТРАНСПОРТНЫХ СРЕДСТВ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AA4CF8">
              <w:rPr>
                <w:rFonts w:ascii="PT Astra Serif" w:hAnsi="PT Astra Serif" w:cs="PT Astra Serif"/>
                <w:sz w:val="24"/>
                <w:szCs w:val="24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AA4CF8">
              <w:rPr>
                <w:rFonts w:ascii="PT Astra Serif" w:hAnsi="PT Astra Serif" w:cs="PT Astra Serif"/>
                <w:sz w:val="24"/>
                <w:szCs w:val="24"/>
              </w:rPr>
              <w:t>мототранспортных</w:t>
            </w:r>
            <w:proofErr w:type="spellEnd"/>
            <w:r w:rsidRPr="00AA4CF8">
              <w:rPr>
                <w:rFonts w:ascii="PT Astra Serif" w:hAnsi="PT Astra Serif" w:cs="PT Astra Serif"/>
                <w:sz w:val="24"/>
                <w:szCs w:val="24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4.10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ВЫСТАВОЧНО-ЯРМАРОЧНАЯ ДЕЯТЕЛЬНОСТЬ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B7298C">
              <w:rPr>
                <w:rFonts w:ascii="PT Astra Serif" w:hAnsi="PT Astra Serif" w:cs="PT Astra Serif"/>
                <w:sz w:val="24"/>
                <w:szCs w:val="24"/>
              </w:rPr>
              <w:t>выставочно</w:t>
            </w:r>
            <w:proofErr w:type="spellEnd"/>
            <w:r w:rsidRPr="00B7298C">
              <w:rPr>
                <w:rFonts w:ascii="PT Astra Serif" w:hAnsi="PT Astra Serif" w:cs="PT Astra Serif"/>
                <w:sz w:val="24"/>
                <w:szCs w:val="24"/>
              </w:rPr>
              <w:t xml:space="preserve">-ярмарочной и </w:t>
            </w:r>
            <w:proofErr w:type="spellStart"/>
            <w:r w:rsidRPr="00B7298C">
              <w:rPr>
                <w:rFonts w:ascii="PT Astra Serif" w:hAnsi="PT Astra Serif" w:cs="PT Astra Serif"/>
                <w:sz w:val="24"/>
                <w:szCs w:val="24"/>
              </w:rPr>
              <w:t>конгрессной</w:t>
            </w:r>
            <w:proofErr w:type="spellEnd"/>
            <w:r w:rsidRPr="00B7298C">
              <w:rPr>
                <w:rFonts w:ascii="PT Astra Serif" w:hAnsi="PT Astra Serif" w:cs="PT Astra Serif"/>
                <w:sz w:val="24"/>
                <w:szCs w:val="24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5.1.1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ОБЕСПЕЧЕНИЕ СПОРТИВНО-ЗРЕЛИЩНЫХ МЕРОПРИЯТИЙ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5.1.2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ОБЕСПЕЧЕНИЕ ЗАНЯТИЙ СПОРТОМ В ПОМЕЩЕНИЯХ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5.1.3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ПЛОЩАДКИ ДЛЯ ЗАНЯТИЙ СПОРТОМ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5.1.4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ОБОРУДОВАННЫЕ ПЛОЩАДКИ ДЛЯ ЗАНЯТИЙ СПОРТОМ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AA4CF8">
              <w:rPr>
                <w:rFonts w:ascii="PT Astra Serif" w:hAnsi="PT Astra Serif" w:cs="PT Astra Serif"/>
                <w:sz w:val="24"/>
                <w:szCs w:val="24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6.8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AA4CF8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СВЯЗЬ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AA4CF8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E563E4">
              <w:rPr>
                <w:rFonts w:ascii="PT Astra Serif" w:hAnsi="PT Astra Serif" w:cs="PT Astra Serif"/>
                <w:sz w:val="24"/>
                <w:szCs w:val="24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hyperlink r:id="rId5" w:anchor="/document/75062082/entry/1311" w:history="1">
              <w:r w:rsidRPr="00E563E4">
                <w:rPr>
                  <w:rFonts w:ascii="PT Astra Serif" w:hAnsi="PT Astra Serif" w:cs="PT Astra Serif"/>
                  <w:sz w:val="24"/>
                  <w:szCs w:val="24"/>
                </w:rPr>
                <w:t>кодами 3.1.1</w:t>
              </w:r>
            </w:hyperlink>
            <w:r w:rsidRPr="00E563E4">
              <w:rPr>
                <w:rFonts w:ascii="PT Astra Serif" w:hAnsi="PT Astra Serif" w:cs="PT Astra Serif"/>
                <w:sz w:val="24"/>
                <w:szCs w:val="24"/>
              </w:rPr>
              <w:t>,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hyperlink r:id="rId6" w:anchor="/document/75062082/entry/1323" w:history="1">
              <w:r w:rsidRPr="00E563E4">
                <w:rPr>
                  <w:rFonts w:ascii="PT Astra Serif" w:hAnsi="PT Astra Serif" w:cs="PT Astra Serif"/>
                  <w:sz w:val="24"/>
                  <w:szCs w:val="24"/>
                </w:rPr>
                <w:t>3.2.3</w:t>
              </w:r>
            </w:hyperlink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7.0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ТРАНСПОРТ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различного рода путей сообщения и сооружений, используемых для перевозки людей или грузов либо передачи веществ. Содержание данного вида разрешенного использования включает в себя содержание видов разрешенного использования с кодами 7.1 - 7.5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8.3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ОБЕСПЕЧЕНИЕ ВНУТРЕННЕГО ПРАВОПОРЯДКА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Росгвардии</w:t>
            </w:r>
            <w:proofErr w:type="spellEnd"/>
            <w:r w:rsidRPr="00B7298C">
              <w:rPr>
                <w:rFonts w:ascii="PT Astra Serif" w:hAnsi="PT Astra Serif" w:cs="PT Astra Serif"/>
                <w:sz w:val="24"/>
                <w:szCs w:val="24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2F3684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F3684">
              <w:rPr>
                <w:rFonts w:ascii="PT Astra Serif" w:hAnsi="PT Astra Serif" w:cs="PT Astra Serif"/>
                <w:sz w:val="24"/>
                <w:szCs w:val="24"/>
              </w:rPr>
              <w:t>12.0.1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9247EE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9247EE">
              <w:rPr>
                <w:rFonts w:ascii="PT Astra Serif" w:hAnsi="PT Astra Serif" w:cs="PT Astra Serif"/>
                <w:sz w:val="24"/>
                <w:szCs w:val="24"/>
              </w:rPr>
              <w:t>УЛИЧНО-ДОРОЖНАЯ СЕТЬ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B7298C">
              <w:rPr>
                <w:rFonts w:ascii="PT Astra Serif" w:hAnsi="PT Astra Serif" w:cs="PT Astra Serif"/>
                <w:sz w:val="24"/>
                <w:szCs w:val="24"/>
              </w:rPr>
              <w:t>велотранспортной</w:t>
            </w:r>
            <w:proofErr w:type="spellEnd"/>
            <w:r w:rsidRPr="00B7298C">
              <w:rPr>
                <w:rFonts w:ascii="PT Astra Serif" w:hAnsi="PT Astra Serif" w:cs="PT Astra Serif"/>
                <w:sz w:val="24"/>
                <w:szCs w:val="24"/>
              </w:rPr>
              <w:t xml:space="preserve"> и инженерной инфраструктуры;</w:t>
            </w:r>
          </w:p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</w:tr>
      <w:tr w:rsidR="00260C6C" w:rsidRPr="00B7298C" w:rsidTr="00902094"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9247EE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9247EE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12.0.2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9247EE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9247EE">
              <w:rPr>
                <w:rFonts w:ascii="PT Astra Serif" w:hAnsi="PT Astra Serif" w:cs="PT Astra Serif"/>
                <w:sz w:val="24"/>
                <w:szCs w:val="24"/>
              </w:rPr>
              <w:t>БЛАГОУСТРОЙСТВО ТЕРРИТОРИИ</w:t>
            </w:r>
          </w:p>
        </w:tc>
      </w:tr>
      <w:tr w:rsidR="00260C6C" w:rsidRPr="00B7298C" w:rsidTr="00902094"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260C6C" w:rsidRPr="00B7298C" w:rsidRDefault="00260C6C" w:rsidP="00260C6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8"/>
          <w:szCs w:val="28"/>
        </w:rPr>
      </w:pPr>
    </w:p>
    <w:p w:rsidR="00260C6C" w:rsidRPr="00B7298C" w:rsidRDefault="00260C6C" w:rsidP="00260C6C">
      <w:pPr>
        <w:spacing w:line="240" w:lineRule="auto"/>
        <w:ind w:firstLine="708"/>
        <w:jc w:val="both"/>
        <w:rPr>
          <w:rFonts w:ascii="PT Astra Serif" w:hAnsi="PT Astra Serif" w:cs="PT Astra Serif"/>
          <w:sz w:val="28"/>
          <w:szCs w:val="28"/>
        </w:rPr>
      </w:pPr>
      <w:r w:rsidRPr="00E54B91">
        <w:rPr>
          <w:rFonts w:ascii="PT Astra Serif" w:hAnsi="PT Astra Serif" w:cs="PT Astra Serif"/>
          <w:sz w:val="28"/>
          <w:szCs w:val="28"/>
        </w:rPr>
        <w:t>62.3.1.</w:t>
      </w:r>
      <w:r>
        <w:rPr>
          <w:rFonts w:ascii="PT Astra Serif" w:hAnsi="PT Astra Serif" w:cs="PT Astra Serif"/>
          <w:sz w:val="28"/>
          <w:szCs w:val="28"/>
        </w:rPr>
        <w:t xml:space="preserve"> П</w:t>
      </w:r>
      <w:r w:rsidRPr="00CC0026">
        <w:rPr>
          <w:rFonts w:ascii="PT Astra Serif" w:hAnsi="PT Astra Serif" w:cs="PT Astra Serif"/>
          <w:sz w:val="28"/>
          <w:szCs w:val="28"/>
        </w:rPr>
        <w:t>редельные параметры разрешенного строительства, реконструкции объектов капитального строительства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 w:rsidRPr="00CC0026">
        <w:rPr>
          <w:rFonts w:ascii="PT Astra Serif" w:hAnsi="PT Astra Serif" w:cs="PT Astra Serif"/>
          <w:sz w:val="28"/>
          <w:szCs w:val="28"/>
        </w:rPr>
        <w:t xml:space="preserve">в границах </w:t>
      </w:r>
      <w:r>
        <w:rPr>
          <w:rFonts w:ascii="PT Astra Serif" w:hAnsi="PT Astra Serif" w:cs="PT Astra Serif"/>
          <w:sz w:val="28"/>
          <w:szCs w:val="28"/>
        </w:rPr>
        <w:t>бывшего аэропорта «Саратов-</w:t>
      </w:r>
      <w:r w:rsidRPr="00CC0026">
        <w:rPr>
          <w:rFonts w:ascii="PT Astra Serif" w:hAnsi="PT Astra Serif" w:cs="PT Astra Serif"/>
          <w:sz w:val="28"/>
          <w:szCs w:val="28"/>
        </w:rPr>
        <w:t>Центральный» и прилегающих территорий общего пользования и элементов улично-дорожной сети в Кировском и Волжском районах города Саратова</w:t>
      </w:r>
      <w:r>
        <w:rPr>
          <w:rFonts w:ascii="PT Astra Serif" w:hAnsi="PT Astra Serif" w:cs="PT Astra Serif"/>
          <w:sz w:val="28"/>
          <w:szCs w:val="28"/>
        </w:rPr>
        <w:t>.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минимально допустимого уровня территориальной доступности указанных объектов для населения применяются с учетом местных и региональных нормативов градостроительного проектирования.</w:t>
      </w: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587"/>
        <w:gridCol w:w="1134"/>
        <w:gridCol w:w="1417"/>
        <w:gridCol w:w="1190"/>
        <w:gridCol w:w="1964"/>
      </w:tblGrid>
      <w:tr w:rsidR="00260C6C" w:rsidRPr="00B7298C" w:rsidTr="00902094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F57D88">
              <w:rPr>
                <w:rFonts w:ascii="PT Astra Serif" w:hAnsi="PT Astra Serif" w:cs="PT Astra Serif"/>
                <w:sz w:val="24"/>
                <w:szCs w:val="24"/>
              </w:rPr>
              <w:t>№</w:t>
            </w:r>
          </w:p>
        </w:tc>
        <w:tc>
          <w:tcPr>
            <w:tcW w:w="8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260C6C" w:rsidRPr="00B7298C" w:rsidTr="00902094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</w:t>
            </w:r>
            <w:r w:rsidRPr="00B7298C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(отступ от лицевой границы участка (от красной линии, линии регулирования застройки), отступ от других границ участка, отступ плоскостных стоянок, инженерных сооружений, хозяйственных построек от линии регулирования застройки)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Минимальный процент остекления фасада здания, выходящего на лицевую границу участка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Минимальный процент озеленения земельных участков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Требования к ограждениям (высота ограждения, прозрачность по фасадной линии застройки, прозрачность по другим границам участка)</w:t>
            </w:r>
          </w:p>
        </w:tc>
      </w:tr>
      <w:tr w:rsidR="00260C6C" w:rsidRPr="00B7298C" w:rsidTr="0090209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1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 xml:space="preserve">Отступ от лицевой границы участка (от красной линии, линии регулирования застройки)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–</w:t>
            </w:r>
            <w:r w:rsidRPr="00B7298C"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не регламентируется</w:t>
            </w:r>
            <w:r w:rsidRPr="00B7298C">
              <w:rPr>
                <w:rFonts w:ascii="PT Astra Serif" w:hAnsi="PT Astra Serif" w:cs="PT Astra Serif"/>
                <w:sz w:val="24"/>
                <w:szCs w:val="24"/>
              </w:rPr>
              <w:t>.</w:t>
            </w:r>
          </w:p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 xml:space="preserve">Отступ от других границ участка, отступ плоскостных стоянок, инженерных сооружений, хозяйственных построек от линии регулирования застройки - не регламентируется, устанавливается документацией </w:t>
            </w:r>
            <w:r w:rsidRPr="00B7298C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по планировке территории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Предельное количество этажей для жилых объектов капитального строительства - не более 14 этажей.</w:t>
            </w:r>
          </w:p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Предельное количество этажей для нежилых объектов капитального строительства - не более 30 этажей.</w:t>
            </w:r>
          </w:p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Максимальное количество надземных этажей стилобата - 2 этажа.</w:t>
            </w:r>
          </w:p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Максимальная высота стилобата - 9 метров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606764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</w:t>
            </w:r>
            <w:r w:rsidRPr="00606764">
              <w:rPr>
                <w:rFonts w:ascii="PT Astra Serif" w:hAnsi="PT Astra Serif" w:cs="PT Astra Serif"/>
                <w:sz w:val="24"/>
                <w:szCs w:val="24"/>
              </w:rPr>
              <w:t>5%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Для земельных участков жилой застройки - не более 60%.</w:t>
            </w:r>
          </w:p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Для земельных участков нежилой застройки - не более 75%.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10</w:t>
            </w:r>
            <w:r w:rsidRPr="00B7298C">
              <w:rPr>
                <w:rFonts w:ascii="PT Astra Serif" w:hAnsi="PT Astra Serif" w:cs="PT Astra Serif"/>
                <w:sz w:val="24"/>
                <w:szCs w:val="24"/>
              </w:rPr>
              <w:t>%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Максимальная - 2 м</w:t>
            </w:r>
          </w:p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Прозрачность по фасадной линии застройки - 90%</w:t>
            </w:r>
          </w:p>
          <w:p w:rsidR="00260C6C" w:rsidRPr="00B7298C" w:rsidRDefault="00260C6C" w:rsidP="0090209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B7298C">
              <w:rPr>
                <w:rFonts w:ascii="PT Astra Serif" w:hAnsi="PT Astra Serif" w:cs="PT Astra Serif"/>
                <w:sz w:val="24"/>
                <w:szCs w:val="24"/>
              </w:rPr>
              <w:t>Прозрачность по другим границам участка - 90%</w:t>
            </w:r>
          </w:p>
        </w:tc>
      </w:tr>
    </w:tbl>
    <w:p w:rsidR="00260C6C" w:rsidRDefault="00260C6C" w:rsidP="00260C6C">
      <w:pPr>
        <w:pStyle w:val="ConsPlusTitle"/>
        <w:jc w:val="both"/>
        <w:outlineLvl w:val="2"/>
        <w:rPr>
          <w:rFonts w:ascii="PT Astra Serif" w:hAnsi="PT Astra Serif" w:cs="Times New Roman"/>
          <w:b w:val="0"/>
          <w:sz w:val="28"/>
          <w:szCs w:val="28"/>
        </w:rPr>
      </w:pPr>
    </w:p>
    <w:p w:rsidR="00260C6C" w:rsidRPr="00210773" w:rsidRDefault="00260C6C" w:rsidP="00260C6C">
      <w:pPr>
        <w:pStyle w:val="ConsPlusTitle"/>
        <w:ind w:firstLine="708"/>
        <w:jc w:val="both"/>
        <w:outlineLvl w:val="2"/>
        <w:rPr>
          <w:rFonts w:ascii="PT Astra Serif" w:hAnsi="PT Astra Serif" w:cs="PT Astra Serif"/>
          <w:b w:val="0"/>
          <w:sz w:val="28"/>
          <w:szCs w:val="28"/>
        </w:rPr>
      </w:pPr>
      <w:r w:rsidRPr="00210773">
        <w:rPr>
          <w:rFonts w:ascii="PT Astra Serif" w:hAnsi="PT Astra Serif" w:cs="Times New Roman"/>
          <w:b w:val="0"/>
          <w:sz w:val="28"/>
          <w:szCs w:val="28"/>
        </w:rPr>
        <w:t>62.2.</w:t>
      </w:r>
      <w:r>
        <w:rPr>
          <w:rFonts w:ascii="PT Astra Serif" w:hAnsi="PT Astra Serif" w:cs="Times New Roman"/>
          <w:b w:val="0"/>
          <w:sz w:val="28"/>
          <w:szCs w:val="28"/>
        </w:rPr>
        <w:t>2</w:t>
      </w:r>
      <w:r w:rsidRPr="00210773">
        <w:rPr>
          <w:rFonts w:ascii="PT Astra Serif" w:hAnsi="PT Astra Serif" w:cs="Times New Roman"/>
          <w:b w:val="0"/>
          <w:sz w:val="28"/>
          <w:szCs w:val="28"/>
        </w:rPr>
        <w:t xml:space="preserve">. </w:t>
      </w:r>
      <w:r w:rsidRPr="003E28A7">
        <w:rPr>
          <w:rFonts w:ascii="PT Astra Serif" w:hAnsi="PT Astra Serif" w:cs="PT Astra Serif"/>
          <w:b w:val="0"/>
          <w:sz w:val="28"/>
          <w:szCs w:val="28"/>
        </w:rPr>
        <w:t>Для территории КРТ-П/1, установленной пунктом 62.1.2 Правил в отношении земельных участков, расположенных по адресу: г. Саратов, ул. им. Чернышевского Н. Г., 90, с кадастровыми номерами 64:48:050380:22, 64:48:050380:1110, 64:48:050380:1111, 64:48:050380:1112; 64:48:050380:1113, устанавливаются виды разрешенного использования земельных участков и объе</w:t>
      </w:r>
      <w:r>
        <w:rPr>
          <w:rFonts w:ascii="PT Astra Serif" w:hAnsi="PT Astra Serif" w:cs="PT Astra Serif"/>
          <w:b w:val="0"/>
          <w:sz w:val="28"/>
          <w:szCs w:val="28"/>
        </w:rPr>
        <w:t>ктов капитального строительства</w:t>
      </w:r>
      <w:r w:rsidRPr="00210773">
        <w:rPr>
          <w:rFonts w:ascii="PT Astra Serif" w:hAnsi="PT Astra Serif" w:cs="PT Astra Serif"/>
          <w:b w:val="0"/>
          <w:sz w:val="28"/>
          <w:szCs w:val="28"/>
        </w:rPr>
        <w:t>:</w:t>
      </w:r>
    </w:p>
    <w:tbl>
      <w:tblPr>
        <w:tblpPr w:leftFromText="180" w:rightFromText="180" w:vertAnchor="text" w:horzAnchor="margin" w:tblpY="1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8222"/>
      </w:tblGrid>
      <w:tr w:rsidR="00260C6C" w:rsidRPr="00C51E85" w:rsidTr="00902094">
        <w:trPr>
          <w:cantSplit/>
          <w:trHeight w:val="3284"/>
        </w:trPr>
        <w:tc>
          <w:tcPr>
            <w:tcW w:w="1134" w:type="dxa"/>
            <w:textDirection w:val="btLr"/>
          </w:tcPr>
          <w:p w:rsidR="00260C6C" w:rsidRPr="00C51E85" w:rsidRDefault="00260C6C" w:rsidP="00902094">
            <w:pPr>
              <w:pStyle w:val="ConsPlusNormal"/>
              <w:keepNext/>
              <w:ind w:left="113" w:right="11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Код вида разрешенного использования земельного участка по классификатору видов разрешенного использования ЗУ</w:t>
            </w:r>
          </w:p>
        </w:tc>
        <w:tc>
          <w:tcPr>
            <w:tcW w:w="8222" w:type="dxa"/>
            <w:vAlign w:val="center"/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Вид использования земельного участка</w:t>
            </w:r>
          </w:p>
        </w:tc>
      </w:tr>
      <w:tr w:rsidR="00260C6C" w:rsidRPr="00C51E85" w:rsidTr="00902094">
        <w:tc>
          <w:tcPr>
            <w:tcW w:w="1134" w:type="dxa"/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</w:tr>
      <w:tr w:rsidR="00260C6C" w:rsidRPr="00C51E85" w:rsidTr="00902094">
        <w:tc>
          <w:tcPr>
            <w:tcW w:w="9356" w:type="dxa"/>
            <w:gridSpan w:val="2"/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b/>
                <w:sz w:val="24"/>
                <w:szCs w:val="24"/>
              </w:rPr>
              <w:t>основные виды разрешённого использования: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28A7">
              <w:rPr>
                <w:rFonts w:ascii="PT Astra Serif" w:hAnsi="PT Astra Serif" w:cs="Times New Roman"/>
                <w:sz w:val="24"/>
                <w:szCs w:val="24"/>
              </w:rPr>
              <w:t>2.7.1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3E28A7">
              <w:rPr>
                <w:rFonts w:ascii="PT Astra Serif" w:hAnsi="PT Astra Serif" w:cs="Times New Roman"/>
                <w:sz w:val="24"/>
                <w:szCs w:val="24"/>
              </w:rPr>
              <w:t>ХРАНЕНИЕ АВТОТРАНСПОРТА</w:t>
            </w:r>
          </w:p>
        </w:tc>
      </w:tr>
      <w:tr w:rsidR="00260C6C" w:rsidRPr="00C51E85" w:rsidTr="00902094">
        <w:tc>
          <w:tcPr>
            <w:tcW w:w="1134" w:type="dxa"/>
            <w:vMerge/>
            <w:tcBorders>
              <w:bottom w:val="nil"/>
            </w:tcBorders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3E28A7">
              <w:rPr>
                <w:rFonts w:ascii="PT Astra Serif" w:hAnsi="PT Astra Serif" w:cs="Times New Roman"/>
                <w:sz w:val="24"/>
                <w:szCs w:val="24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3E28A7">
              <w:rPr>
                <w:rFonts w:ascii="PT Astra Serif" w:hAnsi="PT Astra Serif" w:cs="Times New Roman"/>
                <w:sz w:val="24"/>
                <w:szCs w:val="24"/>
              </w:rPr>
              <w:t>машино</w:t>
            </w:r>
            <w:proofErr w:type="spellEnd"/>
            <w:r w:rsidRPr="003E28A7">
              <w:rPr>
                <w:rFonts w:ascii="PT Astra Serif" w:hAnsi="PT Astra Serif" w:cs="Times New Roman"/>
                <w:sz w:val="24"/>
                <w:szCs w:val="24"/>
              </w:rPr>
              <w:t>-места, за исключением гаражей, размещение которых предусмотрено содержанием видов разрешенного использования с кодами 2.7.2, 4.9</w:t>
            </w:r>
          </w:p>
        </w:tc>
      </w:tr>
      <w:tr w:rsidR="00260C6C" w:rsidRPr="00C51E85" w:rsidTr="00902094">
        <w:tc>
          <w:tcPr>
            <w:tcW w:w="1134" w:type="dxa"/>
            <w:vMerge w:val="restart"/>
            <w:tcBorders>
              <w:bottom w:val="nil"/>
            </w:tcBorders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3.1.1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ПРЕДОСТАВЛЕНИЕ КОММУНАЛЬНЫХ УСЛУГ</w:t>
            </w:r>
          </w:p>
        </w:tc>
      </w:tr>
      <w:tr w:rsidR="00260C6C" w:rsidRPr="00C51E85" w:rsidTr="00902094">
        <w:trPr>
          <w:trHeight w:val="1999"/>
        </w:trPr>
        <w:tc>
          <w:tcPr>
            <w:tcW w:w="1134" w:type="dxa"/>
            <w:vMerge/>
            <w:tcBorders>
              <w:bottom w:val="nil"/>
            </w:tcBorders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3E28A7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28A7">
              <w:rPr>
                <w:rFonts w:ascii="PT Astra Serif" w:eastAsia="PT Astra Serif" w:hAnsi="PT Astra Serif" w:cs="PT Astra Serif"/>
                <w:sz w:val="24"/>
                <w:szCs w:val="24"/>
              </w:rPr>
              <w:t>3.1.2</w:t>
            </w:r>
          </w:p>
        </w:tc>
        <w:tc>
          <w:tcPr>
            <w:tcW w:w="8222" w:type="dxa"/>
          </w:tcPr>
          <w:p w:rsidR="00260C6C" w:rsidRPr="003E28A7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3E28A7">
              <w:rPr>
                <w:rFonts w:ascii="PT Astra Serif" w:eastAsia="PT Astra Serif" w:hAnsi="PT Astra Serif" w:cs="PT Astra Serif"/>
                <w:sz w:val="24"/>
                <w:szCs w:val="24"/>
              </w:rPr>
              <w:t>АДМИН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ИСТРАТИВНЫЕ ЗДАНИЯ ОРГАНИЗАЦИЙ, </w:t>
            </w:r>
            <w:r w:rsidRPr="003E28A7">
              <w:rPr>
                <w:rFonts w:ascii="PT Astra Serif" w:eastAsia="PT Astra Serif" w:hAnsi="PT Astra Serif" w:cs="PT Astra Serif"/>
                <w:sz w:val="24"/>
                <w:szCs w:val="24"/>
              </w:rPr>
              <w:t>ОБЕСПЕЧИВАЮЩИХ ПРЕДОСТАВЛЕНИЕ КОММУНАЛЬНЫХ УСЛУГ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3E28A7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3E28A7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3E28A7">
              <w:rPr>
                <w:rFonts w:ascii="PT Astra Serif" w:eastAsia="PT Astra Serif" w:hAnsi="PT Astra Serif" w:cs="PT Astra Serif"/>
                <w:sz w:val="24"/>
                <w:szCs w:val="24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3E28A7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28A7">
              <w:rPr>
                <w:rFonts w:ascii="PT Astra Serif" w:eastAsia="PT Astra Serif" w:hAnsi="PT Astra Serif" w:cs="PT Astra Serif"/>
                <w:sz w:val="24"/>
                <w:szCs w:val="24"/>
              </w:rPr>
              <w:t>3.2.3</w:t>
            </w:r>
          </w:p>
        </w:tc>
        <w:tc>
          <w:tcPr>
            <w:tcW w:w="8222" w:type="dxa"/>
          </w:tcPr>
          <w:p w:rsidR="00260C6C" w:rsidRPr="003E28A7" w:rsidRDefault="00260C6C" w:rsidP="00902094">
            <w:pPr>
              <w:pStyle w:val="ConsPlusNormal"/>
              <w:keepNext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3E28A7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УСЛУГ СВЯЗИ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3E28A7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3E28A7" w:rsidRDefault="00260C6C" w:rsidP="00902094">
            <w:pPr>
              <w:pStyle w:val="ConsPlusNormal"/>
              <w:keepNext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3E28A7">
              <w:rPr>
                <w:rFonts w:ascii="PT Astra Serif" w:eastAsia="PT Astra Serif" w:hAnsi="PT Astra Serif" w:cs="PT Astra Serif"/>
                <w:sz w:val="24"/>
                <w:szCs w:val="24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3E28A7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28A7">
              <w:rPr>
                <w:rFonts w:ascii="PT Astra Serif" w:eastAsia="PT Astra Serif" w:hAnsi="PT Astra Serif" w:cs="PT Astra Serif"/>
                <w:sz w:val="24"/>
                <w:szCs w:val="24"/>
              </w:rPr>
              <w:t>3.3</w:t>
            </w:r>
          </w:p>
        </w:tc>
        <w:tc>
          <w:tcPr>
            <w:tcW w:w="8222" w:type="dxa"/>
          </w:tcPr>
          <w:p w:rsidR="00260C6C" w:rsidRPr="003E28A7" w:rsidRDefault="00260C6C" w:rsidP="00902094">
            <w:pPr>
              <w:pStyle w:val="ConsPlusNormal"/>
              <w:keepNext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3E28A7">
              <w:rPr>
                <w:rFonts w:ascii="PT Astra Serif" w:eastAsia="PT Astra Serif" w:hAnsi="PT Astra Serif" w:cs="PT Astra Serif"/>
                <w:sz w:val="24"/>
                <w:szCs w:val="24"/>
              </w:rPr>
              <w:t>БЫТОВОЕ ОБСЛУЖИВАНИЕ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3E28A7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3E28A7" w:rsidRDefault="00260C6C" w:rsidP="00902094">
            <w:pPr>
              <w:pStyle w:val="ConsPlusNormal"/>
              <w:keepNext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3E28A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3E28A7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28A7">
              <w:rPr>
                <w:rFonts w:ascii="PT Astra Serif" w:eastAsia="PT Astra Serif" w:hAnsi="PT Astra Serif" w:cs="PT Astra Serif"/>
                <w:sz w:val="24"/>
                <w:szCs w:val="24"/>
              </w:rPr>
              <w:t>3.6</w:t>
            </w:r>
          </w:p>
        </w:tc>
        <w:tc>
          <w:tcPr>
            <w:tcW w:w="8222" w:type="dxa"/>
          </w:tcPr>
          <w:p w:rsidR="00260C6C" w:rsidRPr="003E28A7" w:rsidRDefault="00260C6C" w:rsidP="00902094">
            <w:pPr>
              <w:pStyle w:val="ConsPlusNormal"/>
              <w:keepNext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3E28A7">
              <w:rPr>
                <w:rFonts w:ascii="PT Astra Serif" w:eastAsia="PT Astra Serif" w:hAnsi="PT Astra Serif" w:cs="PT Astra Serif"/>
                <w:sz w:val="24"/>
                <w:szCs w:val="24"/>
              </w:rPr>
              <w:t>КУЛЬТУРНОЕ РАЗВИТИЕ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3E28A7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3E28A7" w:rsidRDefault="00260C6C" w:rsidP="00902094">
            <w:pPr>
              <w:pStyle w:val="ConsPlusNormal"/>
              <w:keepNext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3E28A7">
              <w:rPr>
                <w:rFonts w:ascii="PT Astra Serif" w:eastAsia="PT Astra Serif" w:hAnsi="PT Astra Serif" w:cs="PT Astra Serif"/>
                <w:sz w:val="24"/>
                <w:szCs w:val="24"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3.6.1 - 3.6.3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3.6.1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ОБЪЕКТЫ КУЛЬТУРНО-ДОСУГОВОЙ ДЕЯТЕЛЬНОСТИ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3.6.2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ПАРКИ КУЛЬТУРЫ И ОТДЫХА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Размещение парков культуры и отдыха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3.6.3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ЦИРКИ И ЗВЕРИНЦЫ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3E28A7" w:rsidRDefault="00260C6C" w:rsidP="00902094">
            <w:pPr>
              <w:keepNext/>
              <w:widowControl w:val="0"/>
              <w:spacing w:after="1" w:line="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28A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8222" w:type="dxa"/>
          </w:tcPr>
          <w:p w:rsidR="00260C6C" w:rsidRPr="003E28A7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3E28A7">
              <w:rPr>
                <w:rFonts w:ascii="PT Astra Serif" w:eastAsia="PT Astra Serif" w:hAnsi="PT Astra Serif" w:cs="PT Astra Serif"/>
                <w:sz w:val="24"/>
                <w:szCs w:val="24"/>
              </w:rPr>
              <w:t>ОБЩЕСТВЕННОЕ УПРАВЛЕНИЕ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3E28A7" w:rsidRDefault="00260C6C" w:rsidP="00902094">
            <w:pPr>
              <w:keepNext/>
              <w:widowControl w:val="0"/>
              <w:spacing w:after="1" w:line="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3E28A7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3E28A7">
              <w:rPr>
                <w:rFonts w:ascii="PT Astra Serif" w:eastAsia="PT Astra Serif" w:hAnsi="PT Astra Serif" w:cs="PT Astra Serif"/>
                <w:sz w:val="24"/>
                <w:szCs w:val="24"/>
              </w:rPr>
              <w:t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кодами 3.8.1 - 3.8.2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3.8.1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ГОСУДАРСТВЕННОЕ УПРАВЛЕНИЕ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3E28A7" w:rsidRDefault="00260C6C" w:rsidP="00902094">
            <w:pPr>
              <w:keepNext/>
              <w:widowControl w:val="0"/>
              <w:spacing w:after="1" w:line="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28A7">
              <w:rPr>
                <w:rFonts w:ascii="PT Astra Serif" w:eastAsia="PT Astra Serif" w:hAnsi="PT Astra Serif" w:cs="PT Astra Serif"/>
                <w:sz w:val="24"/>
                <w:szCs w:val="24"/>
              </w:rPr>
              <w:t>3.8.2</w:t>
            </w:r>
          </w:p>
        </w:tc>
        <w:tc>
          <w:tcPr>
            <w:tcW w:w="8222" w:type="dxa"/>
          </w:tcPr>
          <w:p w:rsidR="00260C6C" w:rsidRPr="003E28A7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3E28A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ПРЕДСТАВИТЕЛЬСКАЯ ДЕЯТЕЛЬНОСТЬ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3E28A7" w:rsidRDefault="00260C6C" w:rsidP="00902094">
            <w:pPr>
              <w:keepNext/>
              <w:widowControl w:val="0"/>
              <w:spacing w:after="1" w:line="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3E28A7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3E28A7">
              <w:rPr>
                <w:rFonts w:ascii="PT Astra Serif" w:eastAsia="PT Astra Serif" w:hAnsi="PT Astra Serif" w:cs="PT Astra Serif"/>
                <w:sz w:val="24"/>
                <w:szCs w:val="24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ДЕЛОВОЕ УПРАВЛЕНИЕ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4.2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ОБЪЕКТЫ ТОРГОВЛИ (ТОРГОВЫЕ ЦЕНТРЫ, ТОРГОВО-РАЗВЛЕКАТЕЛЬНЫЕ ЦЕНТРЫ (КОМПЛЕКСЫ)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PT Astra Serif"/>
                <w:sz w:val="24"/>
                <w:szCs w:val="24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7" w:history="1">
              <w:r w:rsidRPr="00DD024F">
                <w:rPr>
                  <w:rFonts w:ascii="PT Astra Serif" w:hAnsi="PT Astra Serif" w:cs="PT Astra Serif"/>
                  <w:sz w:val="24"/>
                  <w:szCs w:val="24"/>
                </w:rPr>
                <w:t>кодами 4.5</w:t>
              </w:r>
            </w:hyperlink>
            <w:r w:rsidRPr="00DD024F">
              <w:rPr>
                <w:rFonts w:ascii="PT Astra Serif" w:hAnsi="PT Astra Serif" w:cs="PT Astra Serif"/>
                <w:sz w:val="24"/>
                <w:szCs w:val="24"/>
              </w:rPr>
              <w:t xml:space="preserve">, </w:t>
            </w:r>
            <w:hyperlink r:id="rId8" w:history="1">
              <w:r w:rsidRPr="00DD024F">
                <w:rPr>
                  <w:rFonts w:ascii="PT Astra Serif" w:hAnsi="PT Astra Serif" w:cs="PT Astra Serif"/>
                  <w:sz w:val="24"/>
                  <w:szCs w:val="24"/>
                </w:rPr>
                <w:t>4.6</w:t>
              </w:r>
            </w:hyperlink>
            <w:r w:rsidRPr="00DD024F">
              <w:rPr>
                <w:rFonts w:ascii="PT Astra Serif" w:hAnsi="PT Astra Serif" w:cs="PT Astra Serif"/>
                <w:sz w:val="24"/>
                <w:szCs w:val="24"/>
              </w:rPr>
              <w:t xml:space="preserve">, </w:t>
            </w:r>
            <w:hyperlink r:id="rId9" w:history="1">
              <w:r w:rsidRPr="00DD024F">
                <w:rPr>
                  <w:rFonts w:ascii="PT Astra Serif" w:hAnsi="PT Astra Serif" w:cs="PT Astra Serif"/>
                  <w:sz w:val="24"/>
                  <w:szCs w:val="24"/>
                </w:rPr>
                <w:t>4.8</w:t>
              </w:r>
            </w:hyperlink>
            <w:r w:rsidRPr="00DD024F">
              <w:rPr>
                <w:rFonts w:ascii="PT Astra Serif" w:hAnsi="PT Astra Serif" w:cs="PT Astra Serif"/>
                <w:sz w:val="24"/>
                <w:szCs w:val="24"/>
              </w:rPr>
              <w:t xml:space="preserve"> - </w:t>
            </w:r>
            <w:hyperlink r:id="rId10" w:history="1">
              <w:r w:rsidRPr="00DD024F">
                <w:rPr>
                  <w:rFonts w:ascii="PT Astra Serif" w:hAnsi="PT Astra Serif" w:cs="PT Astra Serif"/>
                  <w:sz w:val="24"/>
                  <w:szCs w:val="24"/>
                </w:rPr>
                <w:t>4.8.2</w:t>
              </w:r>
            </w:hyperlink>
            <w:r w:rsidRPr="00C51E85">
              <w:rPr>
                <w:rFonts w:ascii="PT Astra Serif" w:hAnsi="PT Astra Serif" w:cs="PT Astra Serif"/>
                <w:sz w:val="24"/>
                <w:szCs w:val="24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4.4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МАГАЗИНЫ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4.5.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БАНКОВСКАЯ И СТРАХОВАЯ ДЕЯТЕЛЬНОСТЬ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PT Astra Serif"/>
                <w:sz w:val="24"/>
                <w:szCs w:val="24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4.6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ОБЩЕСТВЕННОЕ ПИТАНИЕ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4.7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ГОСТИНИЧНОЕ ОБСЛУЖИВАНИЕ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Размещение гостиниц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4.8.1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РАЗВЛЕКАТЕЛЬНЫЕ МЕРОПРИЯТИЯ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4.9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СЛУЖЕБНЫЕ ГАРАЖИ</w:t>
            </w:r>
          </w:p>
        </w:tc>
      </w:tr>
      <w:tr w:rsidR="00260C6C" w:rsidRPr="00C51E85" w:rsidTr="00902094">
        <w:trPr>
          <w:trHeight w:val="730"/>
        </w:trPr>
        <w:tc>
          <w:tcPr>
            <w:tcW w:w="1134" w:type="dxa"/>
            <w:vMerge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</w:t>
            </w:r>
            <w:proofErr w:type="gramStart"/>
            <w:r w:rsidRPr="00C51E85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4.0,а</w:t>
            </w:r>
            <w:proofErr w:type="gramEnd"/>
            <w:r w:rsidRPr="00C51E85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 также для стоянки и хранения транспортных средств общего пользования, в том числе в депо</w:t>
            </w:r>
          </w:p>
        </w:tc>
      </w:tr>
      <w:tr w:rsidR="00260C6C" w:rsidRPr="00C51E85" w:rsidTr="00902094">
        <w:trPr>
          <w:trHeight w:val="20"/>
        </w:trPr>
        <w:tc>
          <w:tcPr>
            <w:tcW w:w="1134" w:type="dxa"/>
            <w:vMerge w:val="restart"/>
          </w:tcPr>
          <w:p w:rsidR="00260C6C" w:rsidRPr="00C80BEB" w:rsidRDefault="00260C6C" w:rsidP="00902094">
            <w:pPr>
              <w:keepNext/>
              <w:widowControl w:val="0"/>
              <w:spacing w:after="1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sz w:val="24"/>
                <w:szCs w:val="24"/>
              </w:rPr>
              <w:t>4.9.2</w:t>
            </w:r>
          </w:p>
        </w:tc>
        <w:tc>
          <w:tcPr>
            <w:tcW w:w="8222" w:type="dxa"/>
          </w:tcPr>
          <w:p w:rsidR="00260C6C" w:rsidRPr="00C80BEB" w:rsidRDefault="00260C6C" w:rsidP="00902094">
            <w:pPr>
              <w:pStyle w:val="ConsPlusNormal"/>
              <w:keepNext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80BEB">
              <w:rPr>
                <w:rFonts w:ascii="Times New Roman" w:eastAsia="PT Astra Serif" w:hAnsi="Times New Roman" w:cs="Times New Roman"/>
                <w:sz w:val="24"/>
                <w:szCs w:val="24"/>
              </w:rPr>
              <w:t>СТОЯНКА ТРАНСПОРТНЫХ СРЕДСТВ</w:t>
            </w:r>
          </w:p>
        </w:tc>
      </w:tr>
      <w:tr w:rsidR="00260C6C" w:rsidRPr="00C51E85" w:rsidTr="00902094">
        <w:trPr>
          <w:trHeight w:val="607"/>
        </w:trPr>
        <w:tc>
          <w:tcPr>
            <w:tcW w:w="1134" w:type="dxa"/>
            <w:vMerge/>
          </w:tcPr>
          <w:p w:rsidR="00260C6C" w:rsidRPr="00C80BEB" w:rsidRDefault="00260C6C" w:rsidP="00902094">
            <w:pPr>
              <w:keepNext/>
              <w:widowControl w:val="0"/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80BEB" w:rsidRDefault="00260C6C" w:rsidP="00902094">
            <w:pPr>
              <w:pStyle w:val="ConsPlusNormal"/>
              <w:keepNext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80BEB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C80BEB">
              <w:rPr>
                <w:rFonts w:ascii="Times New Roman" w:eastAsia="PT Astra Serif" w:hAnsi="Times New Roman" w:cs="Times New Roman"/>
                <w:sz w:val="24"/>
                <w:szCs w:val="24"/>
              </w:rPr>
              <w:t>мототранспортных</w:t>
            </w:r>
            <w:proofErr w:type="spellEnd"/>
            <w:r w:rsidRPr="00C80BEB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80BEB" w:rsidRDefault="00260C6C" w:rsidP="00902094">
            <w:pPr>
              <w:pStyle w:val="ConsPlusNormal"/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8222" w:type="dxa"/>
          </w:tcPr>
          <w:p w:rsidR="00260C6C" w:rsidRPr="00C80BEB" w:rsidRDefault="00260C6C" w:rsidP="00902094">
            <w:pPr>
              <w:pStyle w:val="ConsPlusNormal"/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sz w:val="24"/>
                <w:szCs w:val="24"/>
              </w:rPr>
              <w:t>ВЫСТАВОЧНО-ЯРМАРОЧНАЯ ДЕЯТЕЛЬНОСТЬ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C80BEB" w:rsidRDefault="00260C6C" w:rsidP="00902094">
            <w:pPr>
              <w:pStyle w:val="ConsPlusNormal"/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80BEB" w:rsidRDefault="00260C6C" w:rsidP="00902094">
            <w:pPr>
              <w:pStyle w:val="ConsPlusNormal"/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C80BEB">
              <w:rPr>
                <w:rFonts w:ascii="Times New Roman" w:eastAsia="PT Astra Serif" w:hAnsi="Times New Roman" w:cs="Times New Roman"/>
                <w:sz w:val="24"/>
                <w:szCs w:val="24"/>
              </w:rPr>
              <w:t>выставочно</w:t>
            </w:r>
            <w:proofErr w:type="spellEnd"/>
            <w:r w:rsidRPr="00C80BEB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-ярмарочной и </w:t>
            </w:r>
            <w:proofErr w:type="spellStart"/>
            <w:r w:rsidRPr="00C80BEB">
              <w:rPr>
                <w:rFonts w:ascii="Times New Roman" w:eastAsia="PT Astra Serif" w:hAnsi="Times New Roman" w:cs="Times New Roman"/>
                <w:sz w:val="24"/>
                <w:szCs w:val="24"/>
              </w:rPr>
              <w:t>конгрессной</w:t>
            </w:r>
            <w:proofErr w:type="spellEnd"/>
            <w:r w:rsidRPr="00C80BEB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80BEB" w:rsidRDefault="00260C6C" w:rsidP="00902094">
            <w:pPr>
              <w:pStyle w:val="ConsPlusNormal"/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8222" w:type="dxa"/>
          </w:tcPr>
          <w:p w:rsidR="00260C6C" w:rsidRPr="00C80BEB" w:rsidRDefault="00260C6C" w:rsidP="00902094">
            <w:pPr>
              <w:pStyle w:val="ConsPlusNormal"/>
              <w:keepNext/>
              <w:rPr>
                <w:rFonts w:ascii="Times New Roman" w:eastAsia="PT Astra Serif" w:hAnsi="Times New Roman" w:cs="Times New Roman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sz w:val="24"/>
                <w:szCs w:val="24"/>
              </w:rPr>
              <w:t>СПОРТ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C80BEB" w:rsidRDefault="00260C6C" w:rsidP="00902094">
            <w:pPr>
              <w:pStyle w:val="ConsPlusNormal"/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80BEB" w:rsidRDefault="00260C6C" w:rsidP="00902094">
            <w:pPr>
              <w:pStyle w:val="ConsPlusNormal"/>
              <w:keepNext/>
              <w:rPr>
                <w:rFonts w:ascii="Times New Roman" w:eastAsia="PT Astra Serif" w:hAnsi="Times New Roman" w:cs="Times New Roman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r:id="rId11">
              <w:r w:rsidRPr="00C80BEB">
                <w:rPr>
                  <w:rFonts w:ascii="Times New Roman" w:eastAsia="PT Astra Serif" w:hAnsi="Times New Roman" w:cs="Times New Roman"/>
                  <w:sz w:val="24"/>
                  <w:szCs w:val="24"/>
                </w:rPr>
                <w:t>кодами 5.1.1</w:t>
              </w:r>
            </w:hyperlink>
            <w:r w:rsidRPr="00C80BEB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- </w:t>
            </w:r>
            <w:hyperlink r:id="rId12">
              <w:r w:rsidRPr="00C80BEB">
                <w:rPr>
                  <w:rFonts w:ascii="Times New Roman" w:eastAsia="PT Astra Serif" w:hAnsi="Times New Roman" w:cs="Times New Roman"/>
                  <w:sz w:val="24"/>
                  <w:szCs w:val="24"/>
                </w:rPr>
                <w:t xml:space="preserve">5.1.7 </w:t>
              </w:r>
            </w:hyperlink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5.1.2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ОБЕСПЕЧЕНИЕ ЗАНЯТИЙ СПОРТОМ В ПОМЕЩЕНИЯХ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5.1.3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ПЛОЩАДКИ ДЛЯ ЗАНЯТИЙ СПОРТОМ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9.2.1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САНАТОРНАЯ ДЕЯТЕЛЬНОСТЬ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 обустройство лечебно-оздоровительных местностей (пляжи, бюветы, места добычи целебной грязи); размещение лечебно-оздоровительных лагерей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9.3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ИСТОРИКО-КУЛЬТУРНАЯ ДЕЯТЕЛЬНОСТЬ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12.0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C51E85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ЗЕМЕЛЬНЫЕ УЧАСТКИ (ТЕРРИТОРИИ) ОБЩЕГО ПОЛЬЗОВАНИЯ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C51E85">
              <w:rPr>
                <w:rFonts w:ascii="PT Astra Serif" w:hAnsi="PT Astra Serif" w:cs="PT Astra Serif"/>
                <w:sz w:val="24"/>
                <w:szCs w:val="24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3" w:history="1">
              <w:r w:rsidRPr="00DD024F">
                <w:rPr>
                  <w:rFonts w:ascii="PT Astra Serif" w:hAnsi="PT Astra Serif" w:cs="PT Astra Serif"/>
                  <w:sz w:val="24"/>
                  <w:szCs w:val="24"/>
                </w:rPr>
                <w:t>кодами 12.0.1</w:t>
              </w:r>
            </w:hyperlink>
            <w:r w:rsidRPr="00DD024F">
              <w:rPr>
                <w:rFonts w:ascii="PT Astra Serif" w:hAnsi="PT Astra Serif" w:cs="PT Astra Serif"/>
                <w:sz w:val="24"/>
                <w:szCs w:val="24"/>
              </w:rPr>
              <w:t xml:space="preserve"> - </w:t>
            </w:r>
            <w:hyperlink r:id="rId14" w:history="1">
              <w:r w:rsidRPr="00DD024F">
                <w:rPr>
                  <w:rFonts w:ascii="PT Astra Serif" w:hAnsi="PT Astra Serif" w:cs="PT Astra Serif"/>
                  <w:sz w:val="24"/>
                  <w:szCs w:val="24"/>
                </w:rPr>
                <w:t xml:space="preserve">12.0.2 </w:t>
              </w:r>
            </w:hyperlink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12.0.1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C51E85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УЛИЧНО-ДОРОЖНАЯ СЕТЬ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C51E85">
              <w:rPr>
                <w:rFonts w:ascii="PT Astra Serif" w:hAnsi="PT Astra Serif" w:cs="PT Astra Serif"/>
                <w:sz w:val="24"/>
                <w:szCs w:val="24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C51E85">
              <w:rPr>
                <w:rFonts w:ascii="PT Astra Serif" w:hAnsi="PT Astra Serif" w:cs="PT Astra Serif"/>
                <w:sz w:val="24"/>
                <w:szCs w:val="24"/>
              </w:rPr>
              <w:t>велотранспортной</w:t>
            </w:r>
            <w:proofErr w:type="spellEnd"/>
            <w:r w:rsidRPr="00C51E85">
              <w:rPr>
                <w:rFonts w:ascii="PT Astra Serif" w:hAnsi="PT Astra Serif" w:cs="PT Astra Serif"/>
                <w:sz w:val="24"/>
                <w:szCs w:val="24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5" w:history="1">
              <w:r w:rsidRPr="00DD024F">
                <w:rPr>
                  <w:rFonts w:ascii="PT Astra Serif" w:hAnsi="PT Astra Serif" w:cs="PT Astra Serif"/>
                  <w:sz w:val="24"/>
                  <w:szCs w:val="24"/>
                </w:rPr>
                <w:t>кодами 2.7.1</w:t>
              </w:r>
            </w:hyperlink>
            <w:r w:rsidRPr="00DD024F">
              <w:rPr>
                <w:rFonts w:ascii="PT Astra Serif" w:hAnsi="PT Astra Serif" w:cs="PT Astra Serif"/>
                <w:sz w:val="24"/>
                <w:szCs w:val="24"/>
              </w:rPr>
              <w:t xml:space="preserve">, </w:t>
            </w:r>
            <w:hyperlink r:id="rId16" w:history="1">
              <w:r w:rsidRPr="00DD024F">
                <w:rPr>
                  <w:rFonts w:ascii="PT Astra Serif" w:hAnsi="PT Astra Serif" w:cs="PT Astra Serif"/>
                  <w:sz w:val="24"/>
                  <w:szCs w:val="24"/>
                </w:rPr>
                <w:t>4.9</w:t>
              </w:r>
            </w:hyperlink>
            <w:r w:rsidRPr="00DD024F">
              <w:rPr>
                <w:rFonts w:ascii="PT Astra Serif" w:hAnsi="PT Astra Serif" w:cs="PT Astra Serif"/>
                <w:sz w:val="24"/>
                <w:szCs w:val="24"/>
              </w:rPr>
              <w:t xml:space="preserve">, </w:t>
            </w:r>
            <w:hyperlink r:id="rId17" w:history="1">
              <w:r w:rsidRPr="00DD024F">
                <w:rPr>
                  <w:rFonts w:ascii="PT Astra Serif" w:hAnsi="PT Astra Serif" w:cs="PT Astra Serif"/>
                  <w:sz w:val="24"/>
                  <w:szCs w:val="24"/>
                </w:rPr>
                <w:t>7.2.3</w:t>
              </w:r>
            </w:hyperlink>
            <w:r w:rsidRPr="00DD024F">
              <w:rPr>
                <w:rFonts w:ascii="PT Astra Serif" w:hAnsi="PT Astra Serif" w:cs="PT Astra Serif"/>
                <w:sz w:val="24"/>
                <w:szCs w:val="24"/>
              </w:rPr>
              <w:t>, а та</w:t>
            </w:r>
            <w:r w:rsidRPr="00C51E85">
              <w:rPr>
                <w:rFonts w:ascii="PT Astra Serif" w:hAnsi="PT Astra Serif" w:cs="PT Astra Serif"/>
                <w:sz w:val="24"/>
                <w:szCs w:val="24"/>
              </w:rPr>
              <w:t>кже некапитальных сооружений, предназначенных для охраны транспортных средств</w:t>
            </w:r>
          </w:p>
        </w:tc>
      </w:tr>
      <w:tr w:rsidR="00260C6C" w:rsidRPr="00C51E85" w:rsidTr="00902094">
        <w:tc>
          <w:tcPr>
            <w:tcW w:w="1134" w:type="dxa"/>
            <w:vMerge w:val="restart"/>
          </w:tcPr>
          <w:p w:rsidR="00260C6C" w:rsidRPr="00C51E85" w:rsidRDefault="00260C6C" w:rsidP="00902094">
            <w:pPr>
              <w:pStyle w:val="ConsPlusNormal"/>
              <w:keepNext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12.0.2</w:t>
            </w: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БЛАГОУСТРОЙСТВО ТЕРРИТОРИИ</w:t>
            </w:r>
          </w:p>
        </w:tc>
      </w:tr>
      <w:tr w:rsidR="00260C6C" w:rsidRPr="00C51E85" w:rsidTr="00902094">
        <w:tc>
          <w:tcPr>
            <w:tcW w:w="1134" w:type="dxa"/>
            <w:vMerge/>
          </w:tcPr>
          <w:p w:rsidR="00260C6C" w:rsidRPr="00C51E85" w:rsidRDefault="00260C6C" w:rsidP="00902094">
            <w:pPr>
              <w:keepNext/>
              <w:widowControl w:val="0"/>
              <w:spacing w:after="1" w:line="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260C6C" w:rsidRPr="00C51E85" w:rsidRDefault="00260C6C" w:rsidP="00902094">
            <w:pPr>
              <w:pStyle w:val="ConsPlusNormal"/>
              <w:keepNext/>
              <w:rPr>
                <w:rFonts w:ascii="PT Astra Serif" w:hAnsi="PT Astra Serif" w:cs="Times New Roman"/>
                <w:sz w:val="24"/>
                <w:szCs w:val="24"/>
              </w:rPr>
            </w:pPr>
            <w:r w:rsidRPr="00C51E85">
              <w:rPr>
                <w:rFonts w:ascii="PT Astra Serif" w:hAnsi="PT Astra Serif" w:cs="Times New Roman"/>
                <w:sz w:val="24"/>
                <w:szCs w:val="24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260C6C" w:rsidRDefault="00260C6C" w:rsidP="00260C6C">
      <w:pPr>
        <w:pStyle w:val="ConsPlusTitle"/>
        <w:jc w:val="center"/>
        <w:outlineLvl w:val="2"/>
        <w:rPr>
          <w:rFonts w:ascii="PT Astra Serif" w:hAnsi="PT Astra Serif" w:cs="Times New Roman"/>
          <w:sz w:val="28"/>
          <w:szCs w:val="28"/>
        </w:rPr>
      </w:pPr>
    </w:p>
    <w:p w:rsidR="00260C6C" w:rsidRPr="00C80BEB" w:rsidRDefault="00260C6C" w:rsidP="00260C6C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PT Astra Serif" w:hAnsi="Times New Roman" w:cs="Times New Roman"/>
          <w:color w:val="000000"/>
          <w:sz w:val="28"/>
          <w:szCs w:val="28"/>
        </w:rPr>
      </w:pPr>
      <w:r w:rsidRPr="00C80BEB">
        <w:rPr>
          <w:rFonts w:ascii="Times New Roman" w:hAnsi="Times New Roman" w:cs="Times New Roman"/>
          <w:sz w:val="28"/>
          <w:szCs w:val="28"/>
        </w:rPr>
        <w:t xml:space="preserve">62.3.2. </w:t>
      </w:r>
      <w:r w:rsidRPr="00C80BEB">
        <w:rPr>
          <w:rFonts w:ascii="Times New Roman" w:eastAsia="PT Astra Serif" w:hAnsi="Times New Roman" w:cs="Times New Roman"/>
          <w:color w:val="000000"/>
          <w:sz w:val="28"/>
          <w:szCs w:val="28"/>
        </w:rPr>
        <w:t>Предельные параметры разрешенного строительства земельных участков, в границах территории</w:t>
      </w:r>
      <w:r w:rsidRPr="00C80BEB">
        <w:rPr>
          <w:rFonts w:ascii="Times New Roman" w:eastAsia="PT Astra Serif" w:hAnsi="Times New Roman" w:cs="Times New Roman"/>
          <w:sz w:val="28"/>
          <w:szCs w:val="28"/>
        </w:rPr>
        <w:t xml:space="preserve"> КРТ-П/1</w:t>
      </w:r>
      <w:r w:rsidRPr="00C80BEB">
        <w:rPr>
          <w:rFonts w:ascii="Times New Roman" w:eastAsia="PT Astra Serif" w:hAnsi="Times New Roman" w:cs="Times New Roman"/>
          <w:color w:val="000000"/>
          <w:sz w:val="28"/>
          <w:szCs w:val="28"/>
        </w:rPr>
        <w:t xml:space="preserve">, </w:t>
      </w:r>
      <w:r w:rsidRPr="00C80BEB">
        <w:rPr>
          <w:rFonts w:ascii="Times New Roman" w:eastAsia="PT Astra Serif" w:hAnsi="Times New Roman" w:cs="Times New Roman"/>
          <w:sz w:val="28"/>
          <w:szCs w:val="28"/>
        </w:rPr>
        <w:t>расположенных по адресу: г. Саратов, ул. им. Чернышевского Н. Г., 90, с кадастровыми номерами 64:48:050380:22, 64:48:050380:1110, 64:48:050380:1111, 64:48:050380:1112; 64:48:050380:1113.</w:t>
      </w:r>
    </w:p>
    <w:p w:rsidR="00260C6C" w:rsidRPr="00C80BEB" w:rsidRDefault="00260C6C" w:rsidP="00260C6C">
      <w:pPr>
        <w:pStyle w:val="ConsPlusTitle"/>
        <w:ind w:firstLine="708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C80BEB">
        <w:rPr>
          <w:rFonts w:ascii="Times New Roman" w:eastAsia="PT Astra Serif" w:hAnsi="Times New Roman" w:cs="Times New Roman"/>
          <w:b w:val="0"/>
          <w:color w:val="000000"/>
          <w:sz w:val="28"/>
          <w:szCs w:val="28"/>
        </w:rPr>
        <w:t>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минимально допустимого уровня территориальной доступности указанных объектов для населения применяются с учетом местных и региональных нормативов градостроительного проектирования.</w:t>
      </w:r>
    </w:p>
    <w:p w:rsidR="00260C6C" w:rsidRPr="001F3110" w:rsidRDefault="00260C6C" w:rsidP="00260C6C">
      <w:pPr>
        <w:pStyle w:val="ConsPlusTitle"/>
        <w:ind w:firstLine="708"/>
        <w:jc w:val="both"/>
        <w:outlineLvl w:val="2"/>
        <w:rPr>
          <w:rFonts w:ascii="PT Astra Serif" w:hAnsi="PT Astra Serif" w:cs="Times New Roman"/>
          <w:b w:val="0"/>
          <w:sz w:val="28"/>
          <w:szCs w:val="28"/>
        </w:rPr>
      </w:pPr>
    </w:p>
    <w:tbl>
      <w:tblPr>
        <w:tblW w:w="957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71"/>
        <w:gridCol w:w="2800"/>
      </w:tblGrid>
      <w:tr w:rsidR="00260C6C" w:rsidRPr="00C80BEB" w:rsidTr="00902094">
        <w:trPr>
          <w:trHeight w:val="510"/>
        </w:trPr>
        <w:tc>
          <w:tcPr>
            <w:tcW w:w="9571" w:type="dxa"/>
            <w:gridSpan w:val="2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Требования к земельному участку</w:t>
            </w:r>
          </w:p>
        </w:tc>
      </w:tr>
      <w:tr w:rsidR="00260C6C" w:rsidRPr="00C80BEB" w:rsidTr="00902094">
        <w:trPr>
          <w:trHeight w:val="510"/>
        </w:trPr>
        <w:tc>
          <w:tcPr>
            <w:tcW w:w="6771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Площадь участка (мин.), кв. м</w:t>
            </w:r>
          </w:p>
        </w:tc>
        <w:tc>
          <w:tcPr>
            <w:tcW w:w="2800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Не регламентируется</w:t>
            </w:r>
          </w:p>
        </w:tc>
      </w:tr>
      <w:tr w:rsidR="00260C6C" w:rsidRPr="00C80BEB" w:rsidTr="00902094">
        <w:trPr>
          <w:trHeight w:val="510"/>
        </w:trPr>
        <w:tc>
          <w:tcPr>
            <w:tcW w:w="6771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Площадь участка (макс.), кв. м</w:t>
            </w:r>
          </w:p>
        </w:tc>
        <w:tc>
          <w:tcPr>
            <w:tcW w:w="2800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Не регламентируется</w:t>
            </w:r>
          </w:p>
        </w:tc>
      </w:tr>
      <w:tr w:rsidR="00260C6C" w:rsidRPr="00C80BEB" w:rsidTr="00902094">
        <w:trPr>
          <w:trHeight w:val="510"/>
        </w:trPr>
        <w:tc>
          <w:tcPr>
            <w:tcW w:w="9571" w:type="dxa"/>
            <w:gridSpan w:val="2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Размещение зданий на участке</w:t>
            </w:r>
          </w:p>
        </w:tc>
      </w:tr>
      <w:tr w:rsidR="00260C6C" w:rsidRPr="00C80BEB" w:rsidTr="00902094">
        <w:trPr>
          <w:trHeight w:val="510"/>
        </w:trPr>
        <w:tc>
          <w:tcPr>
            <w:tcW w:w="6771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Отступ от лицевой границы, (от красной линии), м</w:t>
            </w:r>
          </w:p>
        </w:tc>
        <w:tc>
          <w:tcPr>
            <w:tcW w:w="2800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0 м</w:t>
            </w:r>
          </w:p>
        </w:tc>
      </w:tr>
      <w:tr w:rsidR="00260C6C" w:rsidRPr="00C80BEB" w:rsidTr="00902094">
        <w:trPr>
          <w:trHeight w:val="510"/>
        </w:trPr>
        <w:tc>
          <w:tcPr>
            <w:tcW w:w="6771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Отступ от других границ участка, м</w:t>
            </w:r>
          </w:p>
        </w:tc>
        <w:tc>
          <w:tcPr>
            <w:tcW w:w="2800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0 м</w:t>
            </w:r>
          </w:p>
        </w:tc>
      </w:tr>
      <w:tr w:rsidR="00260C6C" w:rsidRPr="00C80BEB" w:rsidTr="00902094">
        <w:trPr>
          <w:trHeight w:val="510"/>
        </w:trPr>
        <w:tc>
          <w:tcPr>
            <w:tcW w:w="9571" w:type="dxa"/>
            <w:gridSpan w:val="2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Требования к интенсивности использования земельных участков</w:t>
            </w:r>
          </w:p>
        </w:tc>
      </w:tr>
      <w:tr w:rsidR="00260C6C" w:rsidRPr="00C80BEB" w:rsidTr="00902094">
        <w:trPr>
          <w:trHeight w:val="510"/>
        </w:trPr>
        <w:tc>
          <w:tcPr>
            <w:tcW w:w="6771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Максимальный процент застройки, %</w:t>
            </w:r>
          </w:p>
        </w:tc>
        <w:tc>
          <w:tcPr>
            <w:tcW w:w="2800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80%</w:t>
            </w:r>
          </w:p>
        </w:tc>
      </w:tr>
      <w:tr w:rsidR="00260C6C" w:rsidRPr="00C80BEB" w:rsidTr="00902094">
        <w:trPr>
          <w:trHeight w:val="737"/>
        </w:trPr>
        <w:tc>
          <w:tcPr>
            <w:tcW w:w="6771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Минимальный процент озеленения, % (с учетом озеленения эксплуатируемых, кровель)</w:t>
            </w:r>
          </w:p>
        </w:tc>
        <w:tc>
          <w:tcPr>
            <w:tcW w:w="2800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10%</w:t>
            </w:r>
          </w:p>
        </w:tc>
      </w:tr>
      <w:tr w:rsidR="00260C6C" w:rsidRPr="00C80BEB" w:rsidTr="00902094">
        <w:trPr>
          <w:trHeight w:val="510"/>
        </w:trPr>
        <w:tc>
          <w:tcPr>
            <w:tcW w:w="9571" w:type="dxa"/>
            <w:gridSpan w:val="2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lastRenderedPageBreak/>
              <w:t>Требования к объемно-пространственным характеристикам застройки</w:t>
            </w:r>
          </w:p>
        </w:tc>
      </w:tr>
      <w:tr w:rsidR="00260C6C" w:rsidRPr="00C80BEB" w:rsidTr="00902094">
        <w:trPr>
          <w:trHeight w:val="510"/>
        </w:trPr>
        <w:tc>
          <w:tcPr>
            <w:tcW w:w="6771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Этажность, этаж</w:t>
            </w:r>
          </w:p>
        </w:tc>
        <w:tc>
          <w:tcPr>
            <w:tcW w:w="2800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28 этажей</w:t>
            </w:r>
          </w:p>
        </w:tc>
      </w:tr>
      <w:tr w:rsidR="00260C6C" w:rsidRPr="00C80BEB" w:rsidTr="00902094">
        <w:trPr>
          <w:trHeight w:val="510"/>
        </w:trPr>
        <w:tc>
          <w:tcPr>
            <w:tcW w:w="6771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Минимальный процент остекления фасада здания (мин.) %</w:t>
            </w:r>
          </w:p>
        </w:tc>
        <w:tc>
          <w:tcPr>
            <w:tcW w:w="2800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50%</w:t>
            </w:r>
          </w:p>
        </w:tc>
      </w:tr>
      <w:tr w:rsidR="00260C6C" w:rsidRPr="00C80BEB" w:rsidTr="00902094">
        <w:trPr>
          <w:trHeight w:val="510"/>
        </w:trPr>
        <w:tc>
          <w:tcPr>
            <w:tcW w:w="6771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Минимальный процент озеленения, %</w:t>
            </w:r>
          </w:p>
        </w:tc>
        <w:tc>
          <w:tcPr>
            <w:tcW w:w="2800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5%</w:t>
            </w:r>
          </w:p>
        </w:tc>
      </w:tr>
      <w:tr w:rsidR="00260C6C" w:rsidRPr="00C80BEB" w:rsidTr="00902094">
        <w:trPr>
          <w:trHeight w:val="510"/>
        </w:trPr>
        <w:tc>
          <w:tcPr>
            <w:tcW w:w="9571" w:type="dxa"/>
            <w:gridSpan w:val="2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Требования к стилобатам &lt;**&gt;</w:t>
            </w:r>
          </w:p>
        </w:tc>
      </w:tr>
      <w:tr w:rsidR="00260C6C" w:rsidRPr="00C80BEB" w:rsidTr="00902094">
        <w:trPr>
          <w:trHeight w:val="510"/>
        </w:trPr>
        <w:tc>
          <w:tcPr>
            <w:tcW w:w="6771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Максимальный процент застройки земельного участка, %</w:t>
            </w:r>
          </w:p>
        </w:tc>
        <w:tc>
          <w:tcPr>
            <w:tcW w:w="2800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80%</w:t>
            </w:r>
          </w:p>
        </w:tc>
      </w:tr>
      <w:tr w:rsidR="00260C6C" w:rsidRPr="00C80BEB" w:rsidTr="00902094">
        <w:trPr>
          <w:trHeight w:val="510"/>
        </w:trPr>
        <w:tc>
          <w:tcPr>
            <w:tcW w:w="6771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Отступы от границ земельного участка, м</w:t>
            </w:r>
          </w:p>
        </w:tc>
        <w:tc>
          <w:tcPr>
            <w:tcW w:w="2800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Не регламентируется</w:t>
            </w:r>
          </w:p>
        </w:tc>
      </w:tr>
      <w:tr w:rsidR="00260C6C" w:rsidRPr="00C80BEB" w:rsidTr="00902094">
        <w:trPr>
          <w:trHeight w:val="510"/>
        </w:trPr>
        <w:tc>
          <w:tcPr>
            <w:tcW w:w="6771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Максимальное количество надземных этажей стилобата, этаж</w:t>
            </w:r>
          </w:p>
        </w:tc>
        <w:tc>
          <w:tcPr>
            <w:tcW w:w="2800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4 этажа</w:t>
            </w:r>
          </w:p>
        </w:tc>
      </w:tr>
      <w:tr w:rsidR="00260C6C" w:rsidRPr="00C80BEB" w:rsidTr="00902094">
        <w:trPr>
          <w:trHeight w:val="510"/>
        </w:trPr>
        <w:tc>
          <w:tcPr>
            <w:tcW w:w="6771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Максимальная высота стилобата, м</w:t>
            </w:r>
          </w:p>
        </w:tc>
        <w:tc>
          <w:tcPr>
            <w:tcW w:w="2800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18 м</w:t>
            </w:r>
          </w:p>
        </w:tc>
      </w:tr>
      <w:tr w:rsidR="00260C6C" w:rsidRPr="00C80BEB" w:rsidTr="00902094">
        <w:trPr>
          <w:trHeight w:val="737"/>
        </w:trPr>
        <w:tc>
          <w:tcPr>
            <w:tcW w:w="6771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Максимальная площадь сечения этажей зданий, размещаемых на стилобате, %</w:t>
            </w:r>
          </w:p>
        </w:tc>
        <w:tc>
          <w:tcPr>
            <w:tcW w:w="2800" w:type="dxa"/>
            <w:vAlign w:val="center"/>
          </w:tcPr>
          <w:p w:rsidR="00260C6C" w:rsidRPr="00C80BEB" w:rsidRDefault="00260C6C" w:rsidP="00902094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</w:pPr>
            <w:bookmarkStart w:id="0" w:name="_u84rkteh43e" w:colFirst="0" w:colLast="0"/>
            <w:bookmarkEnd w:id="0"/>
            <w:r w:rsidRPr="00C80BEB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</w:rPr>
              <w:t>60%</w:t>
            </w:r>
          </w:p>
        </w:tc>
      </w:tr>
    </w:tbl>
    <w:p w:rsidR="00260C6C" w:rsidRDefault="00260C6C" w:rsidP="00260C6C">
      <w:pPr>
        <w:pStyle w:val="ConsPlusTitle"/>
        <w:outlineLvl w:val="2"/>
        <w:rPr>
          <w:rFonts w:ascii="PT Astra Serif" w:hAnsi="PT Astra Serif" w:cs="Times New Roman"/>
          <w:sz w:val="28"/>
          <w:szCs w:val="28"/>
        </w:rPr>
      </w:pPr>
    </w:p>
    <w:p w:rsidR="00C60FA9" w:rsidRDefault="00C60FA9">
      <w:bookmarkStart w:id="1" w:name="_GoBack"/>
      <w:bookmarkEnd w:id="1"/>
    </w:p>
    <w:sectPr w:rsidR="00C60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C6C"/>
    <w:rsid w:val="00260C6C"/>
    <w:rsid w:val="00C6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8075B9-8619-4392-A75F-DFE6563C1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C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0C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0C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1">
    <w:name w:val="Обычный1"/>
    <w:rsid w:val="00260C6C"/>
    <w:pPr>
      <w:spacing w:after="200" w:line="276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3603&amp;dst=100232" TargetMode="External"/><Relationship Id="rId13" Type="http://schemas.openxmlformats.org/officeDocument/2006/relationships/hyperlink" Target="https://login.consultant.ru/link/?req=doc&amp;base=LAW&amp;n=423603&amp;dst=10046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23603&amp;dst=100229" TargetMode="External"/><Relationship Id="rId12" Type="http://schemas.openxmlformats.org/officeDocument/2006/relationships/hyperlink" Target="https://login.consultant.ru/link/?req=doc&amp;base=LAW&amp;n=423603&amp;dst=100295" TargetMode="External"/><Relationship Id="rId17" Type="http://schemas.openxmlformats.org/officeDocument/2006/relationships/hyperlink" Target="https://login.consultant.ru/link/?req=doc&amp;base=LAW&amp;n=423603&amp;dst=10038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23603&amp;dst=100250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login.consultant.ru/link/?req=doc&amp;base=LAW&amp;n=423603&amp;dst=100277" TargetMode="External"/><Relationship Id="rId5" Type="http://schemas.openxmlformats.org/officeDocument/2006/relationships/hyperlink" Target="https://internet.garant.ru/" TargetMode="External"/><Relationship Id="rId15" Type="http://schemas.openxmlformats.org/officeDocument/2006/relationships/hyperlink" Target="https://login.consultant.ru/link/?req=doc&amp;base=LAW&amp;n=423603&amp;dst=100109" TargetMode="External"/><Relationship Id="rId10" Type="http://schemas.openxmlformats.org/officeDocument/2006/relationships/hyperlink" Target="https://login.consultant.ru/link/?req=doc&amp;base=LAW&amp;n=423603&amp;dst=100244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login.consultant.ru/link/?req=doc&amp;base=RLAW358&amp;n=168952&amp;dst=431141" TargetMode="External"/><Relationship Id="rId9" Type="http://schemas.openxmlformats.org/officeDocument/2006/relationships/hyperlink" Target="https://login.consultant.ru/link/?req=doc&amp;base=LAW&amp;n=423603&amp;dst=100238" TargetMode="External"/><Relationship Id="rId14" Type="http://schemas.openxmlformats.org/officeDocument/2006/relationships/hyperlink" Target="https://login.consultant.ru/link/?req=doc&amp;base=LAW&amp;n=423603&amp;dst=1004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4227</Words>
  <Characters>24094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2026-07-21T10:09:00Z</dcterms:created>
  <dcterms:modified xsi:type="dcterms:W3CDTF">2026-07-21T10:10:00Z</dcterms:modified>
</cp:coreProperties>
</file>